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4E84" w14:textId="77777777" w:rsidR="00CC5F56" w:rsidRDefault="00CC5F56">
      <w:pPr>
        <w:tabs>
          <w:tab w:val="left" w:pos="961"/>
          <w:tab w:val="left" w:pos="962"/>
        </w:tabs>
        <w:spacing w:before="70" w:line="309" w:lineRule="auto"/>
        <w:ind w:right="172"/>
        <w:rPr>
          <w:rFonts w:eastAsiaTheme="minorEastAsia"/>
          <w:sz w:val="21"/>
          <w:lang w:val="en-US"/>
        </w:rPr>
      </w:pPr>
    </w:p>
    <w:p w14:paraId="31A1EF8D" w14:textId="77777777" w:rsidR="00CC5F56" w:rsidRDefault="00CC5F56">
      <w:pPr>
        <w:rPr>
          <w:sz w:val="20"/>
          <w:lang w:val="en-US"/>
        </w:rPr>
        <w:sectPr w:rsidR="00CC5F56">
          <w:pgSz w:w="11910" w:h="16840"/>
          <w:pgMar w:top="1300" w:right="1240" w:bottom="280" w:left="1240" w:header="720" w:footer="720" w:gutter="0"/>
          <w:cols w:space="720"/>
        </w:sectPr>
      </w:pPr>
    </w:p>
    <w:p w14:paraId="2C6FC6A5" w14:textId="77777777" w:rsidR="00CC5F56" w:rsidRDefault="004B6714">
      <w:pPr>
        <w:spacing w:line="320" w:lineRule="exact"/>
        <w:jc w:val="center"/>
        <w:rPr>
          <w:rFonts w:ascii="Times New Roman" w:eastAsiaTheme="minorEastAsia" w:hAnsi="Times New Roman"/>
          <w:b/>
          <w:sz w:val="24"/>
          <w:lang w:val="es-CL"/>
        </w:rPr>
      </w:pPr>
      <w:bookmarkStart w:id="0" w:name="OLE_LINK4"/>
      <w:r>
        <w:rPr>
          <w:rFonts w:ascii="Times New Roman" w:hAnsi="Times New Roman"/>
          <w:b/>
          <w:sz w:val="24"/>
          <w:lang w:val="es-CL"/>
        </w:rPr>
        <w:t xml:space="preserve">A </w:t>
      </w:r>
      <w:r>
        <w:rPr>
          <w:rFonts w:ascii="Times New Roman" w:hAnsi="Times New Roman" w:hint="eastAsia"/>
          <w:b/>
          <w:sz w:val="24"/>
          <w:lang w:val="es-CL"/>
        </w:rPr>
        <w:t>s</w:t>
      </w:r>
      <w:r>
        <w:rPr>
          <w:rFonts w:ascii="Times New Roman" w:hAnsi="Times New Roman"/>
          <w:b/>
          <w:sz w:val="24"/>
          <w:lang w:val="es-CL"/>
        </w:rPr>
        <w:t xml:space="preserve">imple </w:t>
      </w:r>
      <w:r>
        <w:rPr>
          <w:rFonts w:ascii="Times New Roman" w:hAnsi="Times New Roman" w:hint="eastAsia"/>
          <w:b/>
          <w:sz w:val="24"/>
          <w:lang w:val="es-CL"/>
        </w:rPr>
        <w:t>m</w:t>
      </w:r>
      <w:r>
        <w:rPr>
          <w:rFonts w:ascii="Times New Roman" w:hAnsi="Times New Roman"/>
          <w:b/>
          <w:sz w:val="24"/>
          <w:lang w:val="es-CL"/>
        </w:rPr>
        <w:t>ulti-</w:t>
      </w:r>
      <w:r>
        <w:rPr>
          <w:rFonts w:ascii="Times New Roman" w:hAnsi="Times New Roman" w:hint="eastAsia"/>
          <w:b/>
          <w:sz w:val="24"/>
          <w:lang w:val="es-CL"/>
        </w:rPr>
        <w:t>w</w:t>
      </w:r>
      <w:r>
        <w:rPr>
          <w:rFonts w:ascii="Times New Roman" w:hAnsi="Times New Roman"/>
          <w:b/>
          <w:sz w:val="24"/>
          <w:lang w:val="es-CL"/>
        </w:rPr>
        <w:t xml:space="preserve">avelength </w:t>
      </w:r>
      <w:r>
        <w:rPr>
          <w:rFonts w:ascii="Times New Roman" w:hAnsi="Times New Roman" w:hint="eastAsia"/>
          <w:b/>
          <w:sz w:val="24"/>
          <w:lang w:val="es-CL"/>
        </w:rPr>
        <w:t>s</w:t>
      </w:r>
      <w:r>
        <w:rPr>
          <w:rFonts w:ascii="Times New Roman" w:hAnsi="Times New Roman"/>
          <w:b/>
          <w:sz w:val="24"/>
          <w:lang w:val="es-CL"/>
        </w:rPr>
        <w:t xml:space="preserve">pectroscopic </w:t>
      </w:r>
      <w:r>
        <w:rPr>
          <w:rFonts w:ascii="Times New Roman" w:hAnsi="Times New Roman" w:hint="eastAsia"/>
          <w:b/>
          <w:sz w:val="24"/>
          <w:lang w:val="es-CL"/>
        </w:rPr>
        <w:t>m</w:t>
      </w:r>
      <w:r>
        <w:rPr>
          <w:rFonts w:ascii="Times New Roman" w:hAnsi="Times New Roman"/>
          <w:b/>
          <w:sz w:val="24"/>
          <w:lang w:val="es-CL"/>
        </w:rPr>
        <w:t xml:space="preserve">ethod for the </w:t>
      </w:r>
      <w:r>
        <w:rPr>
          <w:rFonts w:ascii="Times New Roman" w:hAnsi="Times New Roman" w:hint="eastAsia"/>
          <w:b/>
          <w:sz w:val="24"/>
          <w:lang w:val="es-CL"/>
        </w:rPr>
        <w:t>d</w:t>
      </w:r>
      <w:r>
        <w:rPr>
          <w:rFonts w:ascii="Times New Roman" w:hAnsi="Times New Roman"/>
          <w:b/>
          <w:sz w:val="24"/>
          <w:lang w:val="es-CL"/>
        </w:rPr>
        <w:t xml:space="preserve">etermination of </w:t>
      </w:r>
      <w:r>
        <w:rPr>
          <w:rFonts w:ascii="Times New Roman" w:hAnsi="Times New Roman" w:hint="eastAsia"/>
          <w:b/>
          <w:sz w:val="24"/>
          <w:lang w:val="es-CL"/>
        </w:rPr>
        <w:t>c</w:t>
      </w:r>
      <w:r>
        <w:rPr>
          <w:rFonts w:ascii="Times New Roman" w:hAnsi="Times New Roman"/>
          <w:b/>
          <w:sz w:val="24"/>
          <w:lang w:val="es-CL"/>
        </w:rPr>
        <w:t xml:space="preserve">arboxyl </w:t>
      </w:r>
      <w:r>
        <w:rPr>
          <w:rFonts w:ascii="Times New Roman" w:hAnsi="Times New Roman" w:hint="eastAsia"/>
          <w:b/>
          <w:sz w:val="24"/>
          <w:lang w:val="es-CL"/>
        </w:rPr>
        <w:t>g</w:t>
      </w:r>
      <w:r>
        <w:rPr>
          <w:rFonts w:ascii="Times New Roman" w:hAnsi="Times New Roman"/>
          <w:b/>
          <w:sz w:val="24"/>
          <w:lang w:val="es-CL"/>
        </w:rPr>
        <w:t xml:space="preserve">roup </w:t>
      </w:r>
      <w:r>
        <w:rPr>
          <w:rFonts w:ascii="Times New Roman" w:hAnsi="Times New Roman" w:hint="eastAsia"/>
          <w:b/>
          <w:sz w:val="24"/>
          <w:lang w:val="es-CL"/>
        </w:rPr>
        <w:t>c</w:t>
      </w:r>
      <w:r>
        <w:rPr>
          <w:rFonts w:ascii="Times New Roman" w:hAnsi="Times New Roman"/>
          <w:b/>
          <w:sz w:val="24"/>
          <w:lang w:val="es-CL"/>
        </w:rPr>
        <w:t xml:space="preserve">ontent in </w:t>
      </w:r>
      <w:r>
        <w:rPr>
          <w:rFonts w:ascii="Times New Roman" w:hAnsi="Times New Roman" w:hint="eastAsia"/>
          <w:b/>
          <w:sz w:val="24"/>
          <w:lang w:val="es-CL"/>
        </w:rPr>
        <w:t>n</w:t>
      </w:r>
      <w:r>
        <w:rPr>
          <w:rFonts w:ascii="Times New Roman" w:hAnsi="Times New Roman"/>
          <w:b/>
          <w:sz w:val="24"/>
          <w:lang w:val="es-CL"/>
        </w:rPr>
        <w:t>anocellulose</w:t>
      </w:r>
      <w:bookmarkEnd w:id="0"/>
      <w:r>
        <w:rPr>
          <w:rFonts w:ascii="Times New Roman" w:eastAsiaTheme="minorEastAsia" w:hAnsi="Times New Roman" w:hint="eastAsia"/>
          <w:b/>
          <w:sz w:val="24"/>
          <w:lang w:val="es-CL"/>
        </w:rPr>
        <w:t xml:space="preserve"> (</w:t>
      </w:r>
      <w:r>
        <w:rPr>
          <w:rFonts w:ascii="Times New Roman" w:eastAsiaTheme="minorEastAsia" w:hAnsi="Times New Roman"/>
          <w:b/>
          <w:sz w:val="24"/>
          <w:lang w:val="es-CL"/>
        </w:rPr>
        <w:t>Times New Roman, 12 font, bold)</w:t>
      </w:r>
    </w:p>
    <w:p w14:paraId="57247A49" w14:textId="77777777" w:rsidR="00CC5F56" w:rsidRDefault="004B6714">
      <w:pPr>
        <w:spacing w:beforeLines="50" w:before="120" w:line="260" w:lineRule="exact"/>
        <w:jc w:val="center"/>
        <w:rPr>
          <w:rFonts w:ascii="Times New Roman" w:eastAsiaTheme="minorEastAsia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u w:val="single"/>
          <w:lang w:val="en-US"/>
        </w:rPr>
        <w:t>Ning Yan</w:t>
      </w:r>
      <w:r>
        <w:rPr>
          <w:rFonts w:ascii="Times New Roman" w:hAnsi="Times New Roman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sz w:val="21"/>
          <w:szCs w:val="21"/>
          <w:vertAlign w:val="superscript"/>
          <w:lang w:val="en-US"/>
        </w:rPr>
        <w:t>1</w:t>
      </w:r>
      <w:r>
        <w:rPr>
          <w:rFonts w:ascii="Times New Roman" w:hAnsi="Times New Roman"/>
          <w:sz w:val="21"/>
          <w:szCs w:val="21"/>
          <w:lang w:val="en-US"/>
        </w:rPr>
        <w:t xml:space="preserve">, Xin-Sheng Chai </w:t>
      </w:r>
      <w:r>
        <w:rPr>
          <w:rFonts w:ascii="Times New Roman" w:hAnsi="Times New Roman"/>
          <w:sz w:val="21"/>
          <w:szCs w:val="21"/>
          <w:vertAlign w:val="superscript"/>
          <w:lang w:val="en-US"/>
        </w:rPr>
        <w:t>2</w:t>
      </w:r>
      <w:r>
        <w:rPr>
          <w:rFonts w:ascii="Times New Roman" w:hAnsi="Times New Roman"/>
          <w:sz w:val="21"/>
          <w:szCs w:val="21"/>
          <w:lang w:val="en-US"/>
        </w:rPr>
        <w:t xml:space="preserve">, Troy Runge </w:t>
      </w:r>
      <w:r>
        <w:rPr>
          <w:rFonts w:ascii="Times New Roman" w:hAnsi="Times New Roman"/>
          <w:sz w:val="21"/>
          <w:szCs w:val="21"/>
          <w:vertAlign w:val="superscript"/>
          <w:lang w:val="en-US"/>
        </w:rPr>
        <w:t>3</w:t>
      </w:r>
      <w:r>
        <w:rPr>
          <w:rFonts w:ascii="Times New Roman" w:hAnsi="Times New Roman"/>
          <w:bCs/>
          <w:iCs/>
          <w:sz w:val="21"/>
          <w:szCs w:val="21"/>
          <w:vertAlign w:val="superscript"/>
          <w:lang w:val="en-US"/>
        </w:rPr>
        <w:t>*</w:t>
      </w:r>
      <w:r>
        <w:rPr>
          <w:rFonts w:ascii="Times New Roman" w:hAnsi="Times New Roman"/>
          <w:bCs/>
          <w:iCs/>
          <w:sz w:val="21"/>
          <w:szCs w:val="21"/>
          <w:lang w:val="en-US"/>
        </w:rPr>
        <w:t>(Times New Roman, 10.5 font)</w:t>
      </w:r>
    </w:p>
    <w:p w14:paraId="2D743443" w14:textId="77777777" w:rsidR="00CC5F56" w:rsidRDefault="004B6714">
      <w:pPr>
        <w:spacing w:beforeLines="25" w:before="60" w:line="260" w:lineRule="exact"/>
        <w:ind w:left="158" w:hangingChars="75" w:hanging="158"/>
        <w:rPr>
          <w:rFonts w:ascii="Times New Roman" w:hAnsi="Times New Roman"/>
          <w:sz w:val="21"/>
          <w:szCs w:val="21"/>
          <w:lang w:val="en-US"/>
        </w:rPr>
      </w:pPr>
      <w:proofErr w:type="gramStart"/>
      <w:r>
        <w:rPr>
          <w:rFonts w:ascii="Times New Roman" w:hAnsi="Times New Roman"/>
          <w:sz w:val="21"/>
          <w:szCs w:val="21"/>
          <w:vertAlign w:val="superscript"/>
          <w:lang w:val="en-US"/>
        </w:rPr>
        <w:t xml:space="preserve">1  </w:t>
      </w:r>
      <w:r>
        <w:rPr>
          <w:rFonts w:ascii="Times New Roman" w:hAnsi="Times New Roman"/>
          <w:sz w:val="21"/>
          <w:szCs w:val="21"/>
          <w:lang w:val="en-US"/>
        </w:rPr>
        <w:t>College</w:t>
      </w:r>
      <w:proofErr w:type="gramEnd"/>
      <w:r>
        <w:rPr>
          <w:rFonts w:ascii="Times New Roman" w:hAnsi="Times New Roman"/>
          <w:sz w:val="21"/>
          <w:szCs w:val="21"/>
          <w:lang w:val="en-US"/>
        </w:rPr>
        <w:t xml:space="preserve"> of Bioresources Chemical and Materials</w:t>
      </w:r>
      <w:r>
        <w:rPr>
          <w:rFonts w:ascii="Times New Roman" w:eastAsiaTheme="minorEastAsia" w:hAnsi="Times New Roman"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sz w:val="21"/>
          <w:szCs w:val="21"/>
          <w:lang w:val="en-US"/>
        </w:rPr>
        <w:t xml:space="preserve">Engineering, </w:t>
      </w:r>
      <w:bookmarkStart w:id="1" w:name="_Hlk49928657"/>
      <w:r>
        <w:rPr>
          <w:rFonts w:ascii="Times New Roman" w:hAnsi="Times New Roman"/>
          <w:sz w:val="21"/>
          <w:szCs w:val="21"/>
          <w:lang w:val="en-US"/>
        </w:rPr>
        <w:t xml:space="preserve">Shaanxi </w:t>
      </w:r>
      <w:r>
        <w:rPr>
          <w:rFonts w:ascii="Times New Roman" w:hAnsi="Times New Roman"/>
          <w:sz w:val="21"/>
          <w:szCs w:val="21"/>
          <w:lang w:val="en-US"/>
        </w:rPr>
        <w:t>University of Science &amp; Technology</w:t>
      </w:r>
      <w:bookmarkEnd w:id="1"/>
      <w:r>
        <w:rPr>
          <w:rFonts w:asciiTheme="minorEastAsia" w:eastAsiaTheme="minorEastAsia" w:hAnsiTheme="minorEastAsia"/>
          <w:sz w:val="21"/>
          <w:szCs w:val="21"/>
          <w:lang w:val="en-US"/>
        </w:rPr>
        <w:t xml:space="preserve">, </w:t>
      </w:r>
      <w:r>
        <w:rPr>
          <w:rFonts w:ascii="Times New Roman" w:hAnsi="Times New Roman"/>
          <w:bCs/>
          <w:iCs/>
          <w:sz w:val="21"/>
          <w:szCs w:val="21"/>
          <w:lang w:val="es-CL"/>
        </w:rPr>
        <w:t>Xi’an, China</w:t>
      </w:r>
    </w:p>
    <w:p w14:paraId="5E05BDD6" w14:textId="77777777" w:rsidR="00CC5F56" w:rsidRDefault="004B6714">
      <w:pPr>
        <w:spacing w:line="260" w:lineRule="exact"/>
        <w:ind w:left="158" w:hangingChars="75" w:hanging="158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vertAlign w:val="superscript"/>
          <w:lang w:val="en-US"/>
        </w:rPr>
        <w:t xml:space="preserve">2 </w:t>
      </w:r>
      <w:r>
        <w:rPr>
          <w:rFonts w:ascii="Times New Roman" w:hAnsi="Times New Roman"/>
          <w:sz w:val="21"/>
          <w:szCs w:val="21"/>
          <w:lang w:val="en-US"/>
        </w:rPr>
        <w:t xml:space="preserve">State Key Laboratory of Pulp and Paper Engineering, South China University of Technology, </w:t>
      </w:r>
      <w:r>
        <w:rPr>
          <w:rFonts w:ascii="Times New Roman" w:hAnsi="Times New Roman"/>
          <w:bCs/>
          <w:iCs/>
          <w:sz w:val="21"/>
          <w:szCs w:val="21"/>
          <w:lang w:val="es-CL"/>
        </w:rPr>
        <w:t>Guangzhou, China</w:t>
      </w:r>
    </w:p>
    <w:p w14:paraId="1D50B03B" w14:textId="77777777" w:rsidR="00CC5F56" w:rsidRDefault="004B6714">
      <w:pPr>
        <w:spacing w:line="260" w:lineRule="exact"/>
        <w:ind w:left="158" w:hangingChars="75" w:hanging="158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vertAlign w:val="superscript"/>
          <w:lang w:val="en-US"/>
        </w:rPr>
        <w:t xml:space="preserve">3 </w:t>
      </w:r>
      <w:bookmarkStart w:id="2" w:name="OLE_LINK19"/>
      <w:bookmarkStart w:id="3" w:name="OLE_LINK20"/>
      <w:r>
        <w:rPr>
          <w:rFonts w:ascii="Times New Roman" w:hAnsi="Times New Roman"/>
          <w:sz w:val="21"/>
          <w:szCs w:val="21"/>
          <w:lang w:val="en-US"/>
        </w:rPr>
        <w:t>Department of Biological System Engineering, University of Wisconsin-Madison</w:t>
      </w:r>
      <w:bookmarkStart w:id="4" w:name="_Hlk34054755"/>
      <w:bookmarkEnd w:id="2"/>
      <w:bookmarkEnd w:id="3"/>
      <w:r>
        <w:rPr>
          <w:rFonts w:ascii="Times New Roman" w:hAnsi="Times New Roman"/>
          <w:sz w:val="21"/>
          <w:szCs w:val="21"/>
          <w:lang w:val="en-US"/>
        </w:rPr>
        <w:t xml:space="preserve">, </w:t>
      </w:r>
      <w:r>
        <w:rPr>
          <w:rFonts w:ascii="Times New Roman" w:hAnsi="Times New Roman"/>
          <w:sz w:val="21"/>
          <w:szCs w:val="21"/>
          <w:lang w:val="en-US"/>
        </w:rPr>
        <w:t>Wisconsin, US</w:t>
      </w:r>
    </w:p>
    <w:p w14:paraId="3B859A15" w14:textId="77777777" w:rsidR="00CC5F56" w:rsidRDefault="004B6714">
      <w:pPr>
        <w:spacing w:beforeLines="25" w:before="60" w:line="260" w:lineRule="exact"/>
        <w:ind w:left="158" w:hangingChars="75" w:hanging="158"/>
        <w:rPr>
          <w:rFonts w:ascii="Times New Roman" w:hAnsi="Times New Roman"/>
          <w:sz w:val="21"/>
          <w:szCs w:val="21"/>
          <w:lang w:val="en-US"/>
        </w:rPr>
      </w:pPr>
      <w:r>
        <w:rPr>
          <w:rFonts w:ascii="Times New Roman" w:hAnsi="Times New Roman"/>
          <w:sz w:val="21"/>
          <w:szCs w:val="21"/>
          <w:vertAlign w:val="superscript"/>
          <w:lang w:val="en-US"/>
        </w:rPr>
        <w:t>*</w:t>
      </w:r>
      <w:r>
        <w:rPr>
          <w:rFonts w:ascii="Times New Roman" w:hAnsi="Times New Roman"/>
          <w:sz w:val="21"/>
          <w:szCs w:val="21"/>
          <w:lang w:val="en-US"/>
        </w:rPr>
        <w:tab/>
        <w:t>Corresponding author’s e-mail address:</w:t>
      </w:r>
      <w:r>
        <w:rPr>
          <w:rFonts w:ascii="Times New Roman" w:eastAsiaTheme="minorEastAsia" w:hAnsi="Times New Roman" w:hint="eastAsia"/>
          <w:sz w:val="21"/>
          <w:szCs w:val="21"/>
          <w:lang w:val="en-US"/>
        </w:rPr>
        <w:t xml:space="preserve"> </w:t>
      </w:r>
      <w:hyperlink r:id="rId7" w:history="1">
        <w:r>
          <w:rPr>
            <w:rFonts w:ascii="Times New Roman" w:hAnsi="Times New Roman"/>
            <w:sz w:val="21"/>
            <w:szCs w:val="21"/>
            <w:lang w:val="en-US"/>
          </w:rPr>
          <w:t>trunge@wisc.edu</w:t>
        </w:r>
      </w:hyperlink>
      <w:bookmarkEnd w:id="4"/>
    </w:p>
    <w:p w14:paraId="0F74D885" w14:textId="77777777" w:rsidR="00CC5F56" w:rsidRDefault="004B6714">
      <w:pPr>
        <w:spacing w:line="260" w:lineRule="exact"/>
        <w:rPr>
          <w:lang w:val="en-US"/>
        </w:rPr>
      </w:pPr>
      <w:r>
        <w:rPr>
          <w:rFonts w:ascii="Times New Roman" w:hAnsi="Times New Roman"/>
          <w:i/>
          <w:color w:val="FF0000"/>
          <w:sz w:val="21"/>
          <w:lang w:val="en-US"/>
        </w:rPr>
        <w:t>(NOTES: Please replace the above title, author names, affiliations, and corresponding author’s e- mail address with yours. Presenter’s name should</w:t>
      </w:r>
      <w:r>
        <w:rPr>
          <w:rFonts w:ascii="Times New Roman" w:hAnsi="Times New Roman"/>
          <w:i/>
          <w:color w:val="FF0000"/>
          <w:sz w:val="21"/>
          <w:lang w:val="en-US"/>
        </w:rPr>
        <w:t xml:space="preserve"> be underlined. Please delete these lines in red letters when you will have completed to prepare your abstract.)</w:t>
      </w:r>
    </w:p>
    <w:p w14:paraId="10A32556" w14:textId="77777777" w:rsidR="00CC5F56" w:rsidRDefault="004B6714">
      <w:pPr>
        <w:pStyle w:val="1"/>
        <w:spacing w:beforeLines="100" w:before="240" w:line="260" w:lineRule="exact"/>
        <w:ind w:left="0"/>
        <w:jc w:val="both"/>
        <w:rPr>
          <w:rFonts w:ascii="Times New Roman"/>
          <w:b w:val="0"/>
          <w:lang w:val="en-US"/>
        </w:rPr>
      </w:pPr>
      <w:r>
        <w:rPr>
          <w:rFonts w:ascii="Times New Roman"/>
          <w:lang w:val="en-US"/>
        </w:rPr>
        <w:t xml:space="preserve">ABSTRACT </w:t>
      </w:r>
      <w:r>
        <w:rPr>
          <w:rFonts w:ascii="Times New Roman" w:hAnsi="Times New Roman"/>
          <w:lang w:val="en-US"/>
        </w:rPr>
        <w:t>(Times New Roman, 10.5 font, bold)</w:t>
      </w:r>
      <w:r>
        <w:rPr>
          <w:rFonts w:ascii="Times New Roman"/>
          <w:lang w:val="en-US"/>
        </w:rPr>
        <w:t xml:space="preserve">: </w:t>
      </w:r>
      <w:r>
        <w:rPr>
          <w:rFonts w:ascii="Times New Roman" w:hAnsi="Times New Roman"/>
          <w:b w:val="0"/>
          <w:lang w:val="en-US"/>
        </w:rPr>
        <w:t xml:space="preserve">This study </w:t>
      </w:r>
      <w:bookmarkStart w:id="5" w:name="_Hlk34054271"/>
      <w:r>
        <w:rPr>
          <w:rFonts w:ascii="Times New Roman" w:hAnsi="Times New Roman"/>
          <w:b w:val="0"/>
          <w:lang w:val="en-US"/>
        </w:rPr>
        <w:t xml:space="preserve">describes a multi-wavelength spectroscopic method for the determination of </w:t>
      </w:r>
      <w:r>
        <w:rPr>
          <w:rFonts w:ascii="Times New Roman" w:hAnsi="Times New Roman"/>
          <w:b w:val="0"/>
          <w:lang w:val="en-US"/>
        </w:rPr>
        <w:t>carboxyl group content of nanocellulose</w:t>
      </w:r>
      <w:bookmarkEnd w:id="5"/>
      <w:r>
        <w:rPr>
          <w:rFonts w:ascii="Times New Roman" w:hAnsi="Times New Roman"/>
          <w:b w:val="0"/>
          <w:lang w:val="en-US"/>
        </w:rPr>
        <w:t xml:space="preserve">. </w:t>
      </w:r>
      <w:bookmarkStart w:id="6" w:name="_Hlk34054317"/>
      <w:r>
        <w:rPr>
          <w:rFonts w:ascii="Times New Roman" w:hAnsi="Times New Roman"/>
          <w:b w:val="0"/>
          <w:lang w:val="en-US"/>
        </w:rPr>
        <w:t xml:space="preserve">Methylene blue (MB) was used as a color indicator, which can bind to the carboxyl groups in nanocellulose to form a R-COOMB complex with a binding ratio of 1:1, although the spectrums of MB and R-COOMB at 500 ~ 750 </w:t>
      </w:r>
      <w:r>
        <w:rPr>
          <w:rFonts w:ascii="Times New Roman" w:hAnsi="Times New Roman"/>
          <w:b w:val="0"/>
          <w:lang w:val="en-US"/>
        </w:rPr>
        <w:t xml:space="preserve">nm are overlapped, and solid impurities could cause spectral interference. To solve these issues, a multi-wavelength spectroscopic measurement on a MB and nanocellulose mixture solution technique and mathematical model were developed, allowing the content </w:t>
      </w:r>
      <w:r>
        <w:rPr>
          <w:rFonts w:ascii="Times New Roman" w:hAnsi="Times New Roman"/>
          <w:b w:val="0"/>
          <w:lang w:val="en-US"/>
        </w:rPr>
        <w:t xml:space="preserve">of carboxyl groups in nanocellulose to be quantified. </w:t>
      </w:r>
      <w:bookmarkEnd w:id="6"/>
      <w:r>
        <w:rPr>
          <w:rFonts w:ascii="Times New Roman" w:hAnsi="Times New Roman"/>
          <w:b w:val="0"/>
          <w:lang w:val="en-US"/>
        </w:rPr>
        <w:t>The results showed that the method has good measurement precision and accuracy as compared with those measured by a reference method. The method is simple and requires only a small sample size for testi</w:t>
      </w:r>
      <w:r>
        <w:rPr>
          <w:rFonts w:ascii="Times New Roman" w:hAnsi="Times New Roman"/>
          <w:b w:val="0"/>
          <w:lang w:val="en-US"/>
        </w:rPr>
        <w:t>ng and thus makes it suitable for nanocellulose related research and applications.</w:t>
      </w:r>
      <w:r>
        <w:rPr>
          <w:rFonts w:ascii="Times New Roman"/>
          <w:b w:val="0"/>
          <w:lang w:val="en-US"/>
        </w:rPr>
        <w:t xml:space="preserve"> </w:t>
      </w:r>
      <w:r>
        <w:rPr>
          <w:rFonts w:ascii="Times New Roman" w:hAnsi="Times New Roman"/>
          <w:b w:val="0"/>
          <w:lang w:val="en-US"/>
        </w:rPr>
        <w:t>(Times New Roman, 10.5 font)</w:t>
      </w:r>
    </w:p>
    <w:p w14:paraId="5DDBFE80" w14:textId="77777777" w:rsidR="00CC5F56" w:rsidRDefault="004B6714">
      <w:pPr>
        <w:pStyle w:val="1"/>
        <w:spacing w:beforeLines="100" w:before="240" w:line="260" w:lineRule="exact"/>
        <w:ind w:left="0"/>
        <w:rPr>
          <w:rFonts w:ascii="Times New Roman"/>
          <w:lang w:val="en-US"/>
        </w:rPr>
      </w:pPr>
      <w:r>
        <w:rPr>
          <w:rFonts w:ascii="Times New Roman"/>
          <w:lang w:val="en-US"/>
        </w:rPr>
        <w:t xml:space="preserve">KEYWORDS </w:t>
      </w:r>
      <w:r>
        <w:rPr>
          <w:rFonts w:ascii="Times New Roman" w:hAnsi="Times New Roman"/>
          <w:lang w:val="en-US"/>
        </w:rPr>
        <w:t>(Times New Roman, 10.5 font, bold)</w:t>
      </w:r>
      <w:r>
        <w:rPr>
          <w:rFonts w:ascii="Times New Roman"/>
          <w:lang w:val="en-US"/>
        </w:rPr>
        <w:t xml:space="preserve">: </w:t>
      </w:r>
      <w:r>
        <w:rPr>
          <w:rFonts w:ascii="Times New Roman" w:hAnsi="Times New Roman" w:cs="Times New Roman"/>
          <w:b w:val="0"/>
          <w:lang w:val="en-US"/>
        </w:rPr>
        <w:t>Nanocellulose</w:t>
      </w:r>
      <w:r>
        <w:rPr>
          <w:rFonts w:ascii="Times New Roman" w:hAnsi="Times New Roman"/>
          <w:b w:val="0"/>
          <w:color w:val="000000"/>
          <w:szCs w:val="24"/>
          <w:lang w:val="en-US"/>
        </w:rPr>
        <w:t>;</w:t>
      </w:r>
      <w:r>
        <w:rPr>
          <w:rFonts w:ascii="Times New Roman" w:hAnsi="Times New Roman" w:hint="eastAsia"/>
          <w:b w:val="0"/>
          <w:color w:val="000000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 w:val="0"/>
          <w:lang w:val="en-US"/>
        </w:rPr>
        <w:t>Carboxyl group</w:t>
      </w:r>
      <w:r>
        <w:rPr>
          <w:rFonts w:ascii="Times New Roman" w:hAnsi="Times New Roman" w:hint="eastAsia"/>
          <w:b w:val="0"/>
          <w:color w:val="000000"/>
          <w:szCs w:val="24"/>
          <w:lang w:val="en-US"/>
        </w:rPr>
        <w:t>;</w:t>
      </w:r>
      <w:r>
        <w:rPr>
          <w:rFonts w:ascii="Times New Roman" w:hAnsi="Times New Roman"/>
          <w:b w:val="0"/>
          <w:color w:val="000000"/>
          <w:szCs w:val="24"/>
          <w:lang w:val="en-US"/>
        </w:rPr>
        <w:t xml:space="preserve"> Methylene blue;</w:t>
      </w:r>
      <w:r>
        <w:rPr>
          <w:rFonts w:ascii="Times New Roman" w:hAnsi="Times New Roman" w:hint="eastAsia"/>
          <w:b w:val="0"/>
          <w:color w:val="000000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 w:val="0"/>
          <w:color w:val="000000"/>
          <w:szCs w:val="24"/>
          <w:lang w:val="en-US"/>
        </w:rPr>
        <w:t>Multi-wavelength</w:t>
      </w:r>
      <w:proofErr w:type="gramEnd"/>
      <w:r>
        <w:rPr>
          <w:rFonts w:ascii="Times New Roman" w:hAnsi="Times New Roman"/>
          <w:b w:val="0"/>
          <w:color w:val="000000"/>
          <w:szCs w:val="24"/>
          <w:lang w:val="en-US"/>
        </w:rPr>
        <w:t xml:space="preserve"> spectroscopy</w:t>
      </w:r>
      <w:r>
        <w:rPr>
          <w:rFonts w:ascii="Times New Roman"/>
          <w:b w:val="0"/>
          <w:lang w:val="en-US"/>
        </w:rPr>
        <w:t xml:space="preserve"> </w:t>
      </w:r>
      <w:r>
        <w:rPr>
          <w:rFonts w:ascii="Times New Roman" w:hAnsi="Times New Roman"/>
          <w:b w:val="0"/>
          <w:lang w:val="en-US"/>
        </w:rPr>
        <w:t>(Times New Roman, 10.5</w:t>
      </w:r>
      <w:r>
        <w:rPr>
          <w:rFonts w:ascii="Times New Roman" w:hAnsi="Times New Roman"/>
          <w:b w:val="0"/>
          <w:lang w:val="en-US"/>
        </w:rPr>
        <w:t xml:space="preserve"> font)</w:t>
      </w:r>
    </w:p>
    <w:p w14:paraId="5BBF5F6C" w14:textId="77777777" w:rsidR="00CC5F56" w:rsidRDefault="004B6714">
      <w:pPr>
        <w:spacing w:beforeLines="100" w:before="240" w:line="260" w:lineRule="exact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1"/>
          <w:lang w:val="en-US"/>
        </w:rPr>
        <w:t xml:space="preserve">REFERENCES </w:t>
      </w:r>
      <w:r>
        <w:rPr>
          <w:rFonts w:ascii="Times New Roman" w:hAnsi="Times New Roman"/>
          <w:b/>
          <w:sz w:val="21"/>
          <w:szCs w:val="21"/>
          <w:lang w:val="en-US"/>
        </w:rPr>
        <w:t xml:space="preserve">(Times New Roman, 9 </w:t>
      </w:r>
      <w:proofErr w:type="gramStart"/>
      <w:r>
        <w:rPr>
          <w:rFonts w:ascii="Times New Roman" w:hAnsi="Times New Roman"/>
          <w:b/>
          <w:sz w:val="21"/>
          <w:szCs w:val="21"/>
          <w:lang w:val="en-US"/>
        </w:rPr>
        <w:t>font</w:t>
      </w:r>
      <w:proofErr w:type="gramEnd"/>
      <w:r>
        <w:rPr>
          <w:rFonts w:ascii="Times New Roman" w:hAnsi="Times New Roman"/>
          <w:b/>
          <w:lang w:val="en-US"/>
        </w:rPr>
        <w:t>, bold</w:t>
      </w:r>
      <w:r>
        <w:rPr>
          <w:rFonts w:ascii="Times New Roman" w:hAnsi="Times New Roman"/>
          <w:b/>
          <w:sz w:val="21"/>
          <w:szCs w:val="21"/>
          <w:lang w:val="en-US"/>
        </w:rPr>
        <w:t>)</w:t>
      </w:r>
    </w:p>
    <w:p w14:paraId="57BC93CA" w14:textId="77777777" w:rsidR="00CC5F56" w:rsidRDefault="004B6714">
      <w:pPr>
        <w:pStyle w:val="af1"/>
        <w:numPr>
          <w:ilvl w:val="0"/>
          <w:numId w:val="3"/>
        </w:numPr>
        <w:autoSpaceDE/>
        <w:autoSpaceDN/>
        <w:spacing w:before="0" w:line="260" w:lineRule="exact"/>
        <w:ind w:left="284" w:hanging="284"/>
        <w:jc w:val="both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  <w:lang w:val="en-US"/>
        </w:rPr>
        <w:t xml:space="preserve">Dufresne A. Nanocellulose: from nature to high performance tailored materials. </w:t>
      </w:r>
      <w:r>
        <w:rPr>
          <w:rFonts w:ascii="Times New Roman" w:eastAsia="宋体" w:hAnsi="Times New Roman" w:cs="Times New Roman"/>
          <w:sz w:val="18"/>
          <w:szCs w:val="18"/>
        </w:rPr>
        <w:t>Walter de Gruyter GmbH &amp; Co KG, 2017.</w:t>
      </w:r>
    </w:p>
    <w:p w14:paraId="787E9940" w14:textId="77777777" w:rsidR="00CC5F56" w:rsidRDefault="004B6714">
      <w:pPr>
        <w:pStyle w:val="af1"/>
        <w:numPr>
          <w:ilvl w:val="0"/>
          <w:numId w:val="3"/>
        </w:numPr>
        <w:autoSpaceDE/>
        <w:autoSpaceDN/>
        <w:spacing w:before="0" w:line="260" w:lineRule="exact"/>
        <w:ind w:left="284" w:hanging="284"/>
        <w:jc w:val="both"/>
        <w:rPr>
          <w:rFonts w:ascii="Times New Roman" w:eastAsia="宋体" w:hAnsi="Times New Roman" w:cs="Times New Roman"/>
          <w:sz w:val="18"/>
          <w:szCs w:val="18"/>
          <w:lang w:val="en-US"/>
        </w:rPr>
      </w:pPr>
      <w:r>
        <w:rPr>
          <w:rFonts w:ascii="Times New Roman" w:eastAsia="宋体" w:hAnsi="Times New Roman" w:cs="Times New Roman"/>
          <w:sz w:val="18"/>
          <w:szCs w:val="18"/>
          <w:lang w:val="en-US"/>
        </w:rPr>
        <w:t xml:space="preserve">Abitbol T., Rivkin A., Cao Y., et al., “Nanocellulose, a tiny fiber with huge applications”, </w:t>
      </w:r>
      <w:r>
        <w:rPr>
          <w:rFonts w:ascii="Times New Roman" w:eastAsia="宋体" w:hAnsi="Times New Roman" w:cs="Times New Roman"/>
          <w:i/>
          <w:sz w:val="18"/>
          <w:szCs w:val="18"/>
          <w:lang w:val="en-US"/>
        </w:rPr>
        <w:t>Current Opinion in Biotechnology</w:t>
      </w:r>
      <w:r>
        <w:rPr>
          <w:rFonts w:ascii="Times New Roman" w:eastAsia="宋体" w:hAnsi="Times New Roman" w:cs="Times New Roman"/>
          <w:sz w:val="18"/>
          <w:szCs w:val="18"/>
          <w:lang w:val="en-US"/>
        </w:rPr>
        <w:t xml:space="preserve">, </w:t>
      </w:r>
      <w:r>
        <w:rPr>
          <w:rFonts w:ascii="Times New Roman" w:eastAsia="宋体" w:hAnsi="Times New Roman" w:cs="Times New Roman"/>
          <w:b/>
          <w:sz w:val="18"/>
          <w:szCs w:val="18"/>
          <w:lang w:val="en-US"/>
        </w:rPr>
        <w:t>39</w:t>
      </w:r>
      <w:r>
        <w:rPr>
          <w:rFonts w:ascii="Times New Roman" w:eastAsia="宋体" w:hAnsi="Times New Roman" w:cs="Times New Roman"/>
          <w:sz w:val="18"/>
          <w:szCs w:val="18"/>
          <w:lang w:val="en-US"/>
        </w:rPr>
        <w:t>, 76-88 (2016)</w:t>
      </w:r>
    </w:p>
    <w:p w14:paraId="2BCA2988" w14:textId="77777777" w:rsidR="00CC5F56" w:rsidRDefault="004B6714">
      <w:pPr>
        <w:pStyle w:val="af1"/>
        <w:numPr>
          <w:ilvl w:val="0"/>
          <w:numId w:val="3"/>
        </w:numPr>
        <w:autoSpaceDE/>
        <w:autoSpaceDN/>
        <w:spacing w:before="0" w:line="260" w:lineRule="exact"/>
        <w:ind w:left="284" w:hanging="284"/>
        <w:jc w:val="both"/>
        <w:rPr>
          <w:rFonts w:ascii="Times New Roman" w:eastAsia="宋体" w:hAnsi="Times New Roman" w:cs="Times New Roman"/>
          <w:sz w:val="18"/>
          <w:szCs w:val="18"/>
          <w:lang w:val="en-US"/>
        </w:rPr>
      </w:pPr>
      <w:r>
        <w:rPr>
          <w:rFonts w:ascii="Times New Roman" w:eastAsia="宋体" w:hAnsi="Times New Roman" w:cs="Times New Roman"/>
          <w:sz w:val="18"/>
          <w:szCs w:val="18"/>
          <w:lang w:val="en-US"/>
        </w:rPr>
        <w:t>Liu C., Du H., Dong L., et al., “Properties of nanocelluloses and their application as rheology modifier in pape</w:t>
      </w:r>
      <w:r>
        <w:rPr>
          <w:rFonts w:ascii="Times New Roman" w:eastAsia="宋体" w:hAnsi="Times New Roman" w:cs="Times New Roman"/>
          <w:sz w:val="18"/>
          <w:szCs w:val="18"/>
          <w:lang w:val="en-US"/>
        </w:rPr>
        <w:t xml:space="preserve">r coating”, </w:t>
      </w:r>
      <w:r>
        <w:rPr>
          <w:rFonts w:ascii="Times New Roman" w:eastAsia="宋体" w:hAnsi="Times New Roman" w:cs="Times New Roman"/>
          <w:i/>
          <w:sz w:val="18"/>
          <w:szCs w:val="18"/>
          <w:lang w:val="en-US"/>
        </w:rPr>
        <w:t>Industrial &amp; Engineering Chemistry Research</w:t>
      </w:r>
      <w:r>
        <w:rPr>
          <w:rFonts w:ascii="Times New Roman" w:eastAsia="宋体" w:hAnsi="Times New Roman" w:cs="Times New Roman"/>
          <w:sz w:val="18"/>
          <w:szCs w:val="18"/>
          <w:lang w:val="en-US"/>
        </w:rPr>
        <w:t xml:space="preserve">, </w:t>
      </w:r>
      <w:r>
        <w:rPr>
          <w:rFonts w:ascii="Times New Roman" w:eastAsia="宋体" w:hAnsi="Times New Roman" w:cs="Times New Roman"/>
          <w:b/>
          <w:sz w:val="18"/>
          <w:szCs w:val="18"/>
          <w:lang w:val="en-US"/>
        </w:rPr>
        <w:t>56</w:t>
      </w:r>
      <w:r>
        <w:rPr>
          <w:rFonts w:ascii="Times New Roman" w:eastAsia="宋体" w:hAnsi="Times New Roman" w:cs="Times New Roman"/>
          <w:sz w:val="18"/>
          <w:szCs w:val="18"/>
          <w:lang w:val="en-US"/>
        </w:rPr>
        <w:t>, 8264-8273 (2017)</w:t>
      </w:r>
    </w:p>
    <w:sectPr w:rsidR="00CC5F56">
      <w:type w:val="continuous"/>
      <w:pgSz w:w="11910" w:h="16840"/>
      <w:pgMar w:top="1280" w:right="1240" w:bottom="280" w:left="1240" w:header="720" w:footer="72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40ED"/>
    <w:multiLevelType w:val="multilevel"/>
    <w:tmpl w:val="15BA40ED"/>
    <w:lvl w:ilvl="0">
      <w:numFmt w:val="bullet"/>
      <w:lvlText w:val=""/>
      <w:lvlJc w:val="left"/>
      <w:pPr>
        <w:ind w:left="970" w:hanging="308"/>
      </w:pPr>
      <w:rPr>
        <w:rFonts w:ascii="Wingdings" w:eastAsia="Wingdings" w:hAnsi="Wingdings" w:cs="Wingdings" w:hint="default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824" w:hanging="30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69" w:hanging="30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3" w:hanging="30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58" w:hanging="30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03" w:hanging="30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47" w:hanging="30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92" w:hanging="30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37" w:hanging="308"/>
      </w:pPr>
      <w:rPr>
        <w:rFonts w:hint="default"/>
        <w:lang w:val="zh-CN" w:eastAsia="zh-CN" w:bidi="zh-CN"/>
      </w:rPr>
    </w:lvl>
  </w:abstractNum>
  <w:abstractNum w:abstractNumId="1" w15:restartNumberingAfterBreak="0">
    <w:nsid w:val="5166099B"/>
    <w:multiLevelType w:val="multilevel"/>
    <w:tmpl w:val="5166099B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895F20"/>
    <w:multiLevelType w:val="multilevel"/>
    <w:tmpl w:val="7C895F20"/>
    <w:lvl w:ilvl="0">
      <w:numFmt w:val="bullet"/>
      <w:lvlText w:val=""/>
      <w:lvlJc w:val="left"/>
      <w:pPr>
        <w:ind w:left="968" w:hanging="420"/>
      </w:pPr>
      <w:rPr>
        <w:rFonts w:ascii="Wingdings" w:eastAsia="Wingdings" w:hAnsi="Wingdings" w:cs="Wingdings" w:hint="default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806" w:hanging="42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53" w:hanging="42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99" w:hanging="42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46" w:hanging="42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9" w:hanging="42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86" w:hanging="42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96"/>
    <w:rsid w:val="00011D3B"/>
    <w:rsid w:val="000209FB"/>
    <w:rsid w:val="000271AE"/>
    <w:rsid w:val="00032177"/>
    <w:rsid w:val="00032EE5"/>
    <w:rsid w:val="00132B4A"/>
    <w:rsid w:val="0013563A"/>
    <w:rsid w:val="0016028F"/>
    <w:rsid w:val="001D369F"/>
    <w:rsid w:val="001D4572"/>
    <w:rsid w:val="001F6209"/>
    <w:rsid w:val="002349C8"/>
    <w:rsid w:val="00260B26"/>
    <w:rsid w:val="00273CA4"/>
    <w:rsid w:val="0028501D"/>
    <w:rsid w:val="00287690"/>
    <w:rsid w:val="0029711B"/>
    <w:rsid w:val="002B3F76"/>
    <w:rsid w:val="002C1D4F"/>
    <w:rsid w:val="00363C76"/>
    <w:rsid w:val="00395E70"/>
    <w:rsid w:val="00396546"/>
    <w:rsid w:val="003A18A4"/>
    <w:rsid w:val="003B7799"/>
    <w:rsid w:val="003C72FB"/>
    <w:rsid w:val="004066F5"/>
    <w:rsid w:val="004208B8"/>
    <w:rsid w:val="00482D3A"/>
    <w:rsid w:val="00486936"/>
    <w:rsid w:val="004B31F0"/>
    <w:rsid w:val="004B6714"/>
    <w:rsid w:val="004D79CA"/>
    <w:rsid w:val="00506CBD"/>
    <w:rsid w:val="00510957"/>
    <w:rsid w:val="0051109C"/>
    <w:rsid w:val="00537D75"/>
    <w:rsid w:val="00544F71"/>
    <w:rsid w:val="005619AA"/>
    <w:rsid w:val="00566AE8"/>
    <w:rsid w:val="0057790E"/>
    <w:rsid w:val="005829F7"/>
    <w:rsid w:val="00587E28"/>
    <w:rsid w:val="005D75CE"/>
    <w:rsid w:val="005F3063"/>
    <w:rsid w:val="00600D7D"/>
    <w:rsid w:val="00633385"/>
    <w:rsid w:val="006720B0"/>
    <w:rsid w:val="006B2C7F"/>
    <w:rsid w:val="006D6B01"/>
    <w:rsid w:val="007228CE"/>
    <w:rsid w:val="0073361B"/>
    <w:rsid w:val="00740532"/>
    <w:rsid w:val="00743C77"/>
    <w:rsid w:val="00772412"/>
    <w:rsid w:val="0078043A"/>
    <w:rsid w:val="007835D1"/>
    <w:rsid w:val="007A584E"/>
    <w:rsid w:val="007F6251"/>
    <w:rsid w:val="00812097"/>
    <w:rsid w:val="00850B64"/>
    <w:rsid w:val="00856FDC"/>
    <w:rsid w:val="0086012C"/>
    <w:rsid w:val="008656D5"/>
    <w:rsid w:val="008668E4"/>
    <w:rsid w:val="00883D83"/>
    <w:rsid w:val="008A317F"/>
    <w:rsid w:val="008A69FA"/>
    <w:rsid w:val="0090438B"/>
    <w:rsid w:val="00910123"/>
    <w:rsid w:val="00916845"/>
    <w:rsid w:val="009231F9"/>
    <w:rsid w:val="009569AC"/>
    <w:rsid w:val="00966DA5"/>
    <w:rsid w:val="00977ACA"/>
    <w:rsid w:val="00983296"/>
    <w:rsid w:val="00992E67"/>
    <w:rsid w:val="009D2ECC"/>
    <w:rsid w:val="009E4C6F"/>
    <w:rsid w:val="009E7D3D"/>
    <w:rsid w:val="009F4085"/>
    <w:rsid w:val="009F7BC1"/>
    <w:rsid w:val="00A055D5"/>
    <w:rsid w:val="00A12C21"/>
    <w:rsid w:val="00A21AE9"/>
    <w:rsid w:val="00A233EC"/>
    <w:rsid w:val="00A43B7C"/>
    <w:rsid w:val="00A65367"/>
    <w:rsid w:val="00A962D1"/>
    <w:rsid w:val="00AA67F5"/>
    <w:rsid w:val="00AC3CB6"/>
    <w:rsid w:val="00AF4A45"/>
    <w:rsid w:val="00B221C4"/>
    <w:rsid w:val="00B40631"/>
    <w:rsid w:val="00B80C1D"/>
    <w:rsid w:val="00BD53EE"/>
    <w:rsid w:val="00C20D20"/>
    <w:rsid w:val="00C248E7"/>
    <w:rsid w:val="00C308CF"/>
    <w:rsid w:val="00C52C08"/>
    <w:rsid w:val="00C75D29"/>
    <w:rsid w:val="00C8690A"/>
    <w:rsid w:val="00C9210E"/>
    <w:rsid w:val="00CC42F4"/>
    <w:rsid w:val="00CC5F56"/>
    <w:rsid w:val="00CE4DFB"/>
    <w:rsid w:val="00CF153D"/>
    <w:rsid w:val="00D26A79"/>
    <w:rsid w:val="00D35C19"/>
    <w:rsid w:val="00D50D3E"/>
    <w:rsid w:val="00D56F67"/>
    <w:rsid w:val="00D8533A"/>
    <w:rsid w:val="00D85ADF"/>
    <w:rsid w:val="00D91310"/>
    <w:rsid w:val="00DA582B"/>
    <w:rsid w:val="00DA72B9"/>
    <w:rsid w:val="00DD1D1F"/>
    <w:rsid w:val="00DE1033"/>
    <w:rsid w:val="00DE6255"/>
    <w:rsid w:val="00DF545F"/>
    <w:rsid w:val="00EB3C49"/>
    <w:rsid w:val="00EC5C3C"/>
    <w:rsid w:val="00EC74E3"/>
    <w:rsid w:val="00EE2030"/>
    <w:rsid w:val="00F20C74"/>
    <w:rsid w:val="00F37DD5"/>
    <w:rsid w:val="00F37DDA"/>
    <w:rsid w:val="00F8029A"/>
    <w:rsid w:val="00FA21C0"/>
    <w:rsid w:val="00FD7A99"/>
    <w:rsid w:val="00FF0B23"/>
    <w:rsid w:val="00FF2741"/>
    <w:rsid w:val="0CEC439F"/>
    <w:rsid w:val="0D80242E"/>
    <w:rsid w:val="2B4363EA"/>
    <w:rsid w:val="580D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08C89A"/>
  <w15:docId w15:val="{D1504D2F-7C52-43F5-A738-8931D0EE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121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ody Text"/>
    <w:basedOn w:val="a"/>
    <w:uiPriority w:val="1"/>
    <w:qFormat/>
    <w:pPr>
      <w:ind w:left="404"/>
    </w:pPr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pPr>
      <w:spacing w:before="71"/>
      <w:ind w:left="855" w:hanging="308"/>
    </w:pPr>
  </w:style>
  <w:style w:type="paragraph" w:customStyle="1" w:styleId="TableParagraph">
    <w:name w:val="Table Paragraph"/>
    <w:basedOn w:val="a"/>
    <w:uiPriority w:val="1"/>
    <w:qFormat/>
    <w:pPr>
      <w:spacing w:before="72"/>
      <w:ind w:left="104"/>
    </w:pPr>
    <w:rPr>
      <w:rFonts w:ascii="Times New Roman" w:eastAsia="Times New Roman" w:hAnsi="Times New Roman" w:cs="Times New Roman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transsent">
    <w:name w:val="transsent"/>
    <w:basedOn w:val="a0"/>
  </w:style>
  <w:style w:type="character" w:customStyle="1" w:styleId="a7">
    <w:name w:val="批注框文本 字符"/>
    <w:basedOn w:val="a0"/>
    <w:link w:val="a6"/>
    <w:uiPriority w:val="99"/>
    <w:semiHidden/>
    <w:rPr>
      <w:rFonts w:ascii="Arial" w:eastAsia="Arial" w:hAnsi="Arial" w:cs="Arial"/>
      <w:sz w:val="18"/>
      <w:szCs w:val="18"/>
      <w:lang w:val="zh-CN" w:eastAsia="zh-CN" w:bidi="zh-CN"/>
    </w:rPr>
  </w:style>
  <w:style w:type="character" w:customStyle="1" w:styleId="apple-converted-space">
    <w:name w:val="apple-converted-space"/>
    <w:basedOn w:val="a0"/>
  </w:style>
  <w:style w:type="character" w:customStyle="1" w:styleId="tran">
    <w:name w:val="tran"/>
    <w:basedOn w:val="a0"/>
  </w:style>
  <w:style w:type="table" w:customStyle="1" w:styleId="11">
    <w:name w:val="无格式表格 11"/>
    <w:basedOn w:val="a1"/>
    <w:uiPriority w:val="41"/>
    <w:rPr>
      <w:kern w:val="2"/>
      <w:sz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0">
    <w:name w:val="无格式表格 11"/>
    <w:basedOn w:val="a1"/>
    <w:uiPriority w:val="41"/>
    <w:rPr>
      <w:kern w:val="2"/>
      <w:sz w:val="2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rc">
    <w:name w:val="src"/>
    <w:basedOn w:val="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a4">
    <w:name w:val="批注文字 字符"/>
    <w:basedOn w:val="a0"/>
    <w:link w:val="a3"/>
    <w:uiPriority w:val="99"/>
    <w:semiHidden/>
    <w:rPr>
      <w:rFonts w:ascii="Arial" w:eastAsia="Arial" w:hAnsi="Arial" w:cs="Arial"/>
      <w:lang w:val="zh-CN" w:eastAsia="zh-CN" w:bidi="zh-CN"/>
    </w:rPr>
  </w:style>
  <w:style w:type="character" w:customStyle="1" w:styleId="ad">
    <w:name w:val="批注主题 字符"/>
    <w:basedOn w:val="a4"/>
    <w:link w:val="ac"/>
    <w:uiPriority w:val="99"/>
    <w:semiHidden/>
    <w:rPr>
      <w:rFonts w:ascii="Arial" w:eastAsia="Arial" w:hAnsi="Arial" w:cs="Arial"/>
      <w:b/>
      <w:bCs/>
      <w:lang w:val="zh-CN" w:eastAsia="zh-CN" w:bidi="zh-CN"/>
    </w:rPr>
  </w:style>
  <w:style w:type="character" w:customStyle="1" w:styleId="ab">
    <w:name w:val="页眉 字符"/>
    <w:basedOn w:val="a0"/>
    <w:link w:val="aa"/>
    <w:uiPriority w:val="99"/>
    <w:rPr>
      <w:rFonts w:ascii="Arial" w:eastAsia="Arial" w:hAnsi="Arial" w:cs="Arial"/>
      <w:sz w:val="18"/>
      <w:szCs w:val="18"/>
      <w:lang w:val="zh-CN" w:eastAsia="zh-CN" w:bidi="zh-CN"/>
    </w:rPr>
  </w:style>
  <w:style w:type="character" w:customStyle="1" w:styleId="a9">
    <w:name w:val="页脚 字符"/>
    <w:basedOn w:val="a0"/>
    <w:link w:val="a8"/>
    <w:uiPriority w:val="99"/>
    <w:rPr>
      <w:rFonts w:ascii="Arial" w:eastAsia="Arial" w:hAnsi="Arial" w:cs="Arial"/>
      <w:sz w:val="18"/>
      <w:szCs w:val="18"/>
      <w:lang w:val="zh-CN" w:eastAsia="zh-CN" w:bidi="zh-CN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trunge@wis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F13461-13E7-4EF9-80B2-904FBB9E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Y40699</cp:lastModifiedBy>
  <cp:revision>2</cp:revision>
  <cp:lastPrinted>2021-11-02T02:11:00Z</cp:lastPrinted>
  <dcterms:created xsi:type="dcterms:W3CDTF">2021-11-15T07:33:00Z</dcterms:created>
  <dcterms:modified xsi:type="dcterms:W3CDTF">2021-11-15T07:33:00Z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2052-11.1.0.9175</vt:lpwstr>
  </property>
</Properties>
</file>